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F0F" w:rsidRPr="00792FF5" w:rsidRDefault="00481F0F" w:rsidP="00481F0F">
      <w:pPr>
        <w:spacing w:after="0" w:line="240" w:lineRule="auto"/>
        <w:ind w:firstLine="360"/>
        <w:contextualSpacing/>
        <w:jc w:val="center"/>
        <w:rPr>
          <w:rFonts w:ascii="Times New Roman" w:eastAsia="Times New Roman" w:hAnsi="Times New Roman" w:cs="Times New Roman"/>
          <w:b/>
          <w:sz w:val="24"/>
          <w:szCs w:val="24"/>
          <w:lang w:eastAsia="ru-RU"/>
        </w:rPr>
      </w:pPr>
      <w:r w:rsidRPr="00792FF5">
        <w:rPr>
          <w:rFonts w:ascii="Times New Roman" w:eastAsia="Times New Roman" w:hAnsi="Times New Roman" w:cs="Times New Roman"/>
          <w:b/>
          <w:sz w:val="24"/>
          <w:szCs w:val="24"/>
          <w:lang w:eastAsia="ru-RU"/>
        </w:rPr>
        <w:t xml:space="preserve">Пояснительная записка по реализации муниципальной программе </w:t>
      </w:r>
    </w:p>
    <w:p w:rsidR="00481F0F" w:rsidRPr="00792FF5" w:rsidRDefault="00481F0F" w:rsidP="00481F0F">
      <w:pPr>
        <w:spacing w:after="0" w:line="240" w:lineRule="auto"/>
        <w:ind w:firstLine="360"/>
        <w:contextualSpacing/>
        <w:jc w:val="center"/>
        <w:rPr>
          <w:rFonts w:ascii="Times New Roman" w:eastAsia="Times New Roman" w:hAnsi="Times New Roman" w:cs="Times New Roman"/>
          <w:b/>
          <w:sz w:val="24"/>
          <w:szCs w:val="24"/>
          <w:lang w:eastAsia="ru-RU"/>
        </w:rPr>
      </w:pPr>
      <w:r w:rsidRPr="00792FF5">
        <w:rPr>
          <w:rFonts w:ascii="Times New Roman" w:eastAsia="Times New Roman" w:hAnsi="Times New Roman" w:cs="Times New Roman"/>
          <w:b/>
          <w:sz w:val="24"/>
          <w:szCs w:val="24"/>
          <w:lang w:eastAsia="ru-RU"/>
        </w:rPr>
        <w:t xml:space="preserve">«Развитие культуры и туризма в муниципальном образовании </w:t>
      </w:r>
    </w:p>
    <w:p w:rsidR="00481F0F" w:rsidRPr="00792FF5" w:rsidRDefault="00481F0F" w:rsidP="00481F0F">
      <w:pPr>
        <w:spacing w:after="0" w:line="240" w:lineRule="auto"/>
        <w:ind w:firstLine="360"/>
        <w:contextualSpacing/>
        <w:jc w:val="center"/>
        <w:rPr>
          <w:rFonts w:ascii="Times New Roman" w:eastAsia="Times New Roman" w:hAnsi="Times New Roman" w:cs="Times New Roman"/>
          <w:b/>
          <w:sz w:val="24"/>
          <w:szCs w:val="24"/>
          <w:lang w:eastAsia="ru-RU"/>
        </w:rPr>
      </w:pPr>
      <w:r w:rsidRPr="00792FF5">
        <w:rPr>
          <w:rFonts w:ascii="Times New Roman" w:eastAsia="Times New Roman" w:hAnsi="Times New Roman" w:cs="Times New Roman"/>
          <w:b/>
          <w:sz w:val="24"/>
          <w:szCs w:val="24"/>
          <w:lang w:eastAsia="ru-RU"/>
        </w:rPr>
        <w:t>«Вяземский район» Смоленской области» за 2024 год</w:t>
      </w:r>
    </w:p>
    <w:p w:rsidR="00481F0F" w:rsidRPr="00792FF5" w:rsidRDefault="00481F0F" w:rsidP="00481F0F">
      <w:pPr>
        <w:spacing w:after="0" w:line="240" w:lineRule="auto"/>
        <w:ind w:firstLine="360"/>
        <w:contextualSpacing/>
        <w:jc w:val="center"/>
        <w:rPr>
          <w:rFonts w:ascii="Times New Roman" w:eastAsia="Times New Roman" w:hAnsi="Times New Roman" w:cs="Times New Roman"/>
          <w:b/>
          <w:sz w:val="24"/>
          <w:szCs w:val="24"/>
          <w:lang w:eastAsia="ru-RU"/>
        </w:rPr>
      </w:pPr>
    </w:p>
    <w:p w:rsidR="00481F0F" w:rsidRPr="00792FF5" w:rsidRDefault="00481F0F" w:rsidP="00481F0F">
      <w:pPr>
        <w:spacing w:after="0" w:line="240" w:lineRule="auto"/>
        <w:ind w:firstLine="708"/>
        <w:contextualSpacing/>
        <w:jc w:val="both"/>
        <w:rPr>
          <w:rFonts w:ascii="Times New Roman" w:eastAsia="Times New Roman" w:hAnsi="Times New Roman" w:cs="Times New Roman"/>
          <w:sz w:val="24"/>
          <w:szCs w:val="24"/>
          <w:lang w:eastAsia="ru-RU"/>
        </w:rPr>
      </w:pPr>
      <w:r w:rsidRPr="00792FF5">
        <w:rPr>
          <w:rFonts w:ascii="Times New Roman" w:eastAsia="Times New Roman" w:hAnsi="Times New Roman" w:cs="Times New Roman"/>
          <w:sz w:val="24"/>
          <w:szCs w:val="24"/>
          <w:lang w:eastAsia="ru-RU"/>
        </w:rPr>
        <w:t>Комитет по культуре, спорту и туризму Администрации муниципального образования «Вяземский район» Смоленской области являлся ответственным исполнителем муниципальной программы «Развитие культуры и туризма в муниципальном образовании «Вяземский район» Смоленской области».</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На развитие культуры и дополнительного образования в 2024 году в соответствии с муниципальной программой «Развитие культуры и туризма в муниципальном образовании «Вяземский район» Смоленской области» было предусмотрено бюджетное финансирование в сумме 319 941,0 тыс. руб. Фактическое освоение средств составило 319</w:t>
      </w:r>
      <w:r w:rsidR="00B67270">
        <w:rPr>
          <w:rFonts w:ascii="Times New Roman" w:hAnsi="Times New Roman"/>
          <w:sz w:val="24"/>
          <w:szCs w:val="24"/>
          <w:lang w:eastAsia="ru-RU"/>
        </w:rPr>
        <w:t xml:space="preserve"> 567,4 </w:t>
      </w:r>
      <w:r w:rsidRPr="00792FF5">
        <w:rPr>
          <w:rFonts w:ascii="Times New Roman" w:hAnsi="Times New Roman"/>
          <w:sz w:val="24"/>
          <w:szCs w:val="24"/>
          <w:lang w:eastAsia="ru-RU"/>
        </w:rPr>
        <w:t>тыс.</w:t>
      </w:r>
      <w:r w:rsidR="00B67270">
        <w:rPr>
          <w:rFonts w:ascii="Times New Roman" w:hAnsi="Times New Roman"/>
          <w:sz w:val="24"/>
          <w:szCs w:val="24"/>
          <w:lang w:eastAsia="ru-RU"/>
        </w:rPr>
        <w:t xml:space="preserve"> </w:t>
      </w:r>
      <w:bookmarkStart w:id="0" w:name="_GoBack"/>
      <w:bookmarkEnd w:id="0"/>
      <w:r w:rsidRPr="00792FF5">
        <w:rPr>
          <w:rFonts w:ascii="Times New Roman" w:hAnsi="Times New Roman"/>
          <w:sz w:val="24"/>
          <w:szCs w:val="24"/>
          <w:lang w:eastAsia="ru-RU"/>
        </w:rPr>
        <w:t>руб. или 99,9% к годовому значению. Средства федерального и областного бюджета освоены в полном объеме.</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Администратором муниципальной программы является комитет по культуре, спорту и туризму Администрации муниципального образования «Вяземский район» Смоленской области. Исполнителями основных мероприятий муниципальной программы являются комитет по культуре, спорту и туризму Администрации муниципального образования «Вяземский район» Смоленской области, муниципальные бюджетные учреждения культуры «Вяземский районный культурно-досуговый центр», «Вяземский историко-краеведческий музей» и Вяземская централизованная библиотечная система, муниципальное бюджетное учреждение дополнительного образования Вяземская детская школа искусств им. А.С. Даргомыжского, Вяземская детская художественная школа им. А.Г. Сергеева, «Вяземский  информационный центр», муниципальные казенные учреждения «Централизованная бухгалтерия учреждений культуры и спорта» и «Автотранспортное предприятие» муниципального образования «Вяземский район» Смоленской области».</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В рамках муниципальной программы освоение средств по следующим подпрограммам составило:</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 xml:space="preserve">«Развитие культурно-досугового обслуживания населения» в сумме 179 902,0 тыс.руб.  или 99,9 % к годовым назначениям (179 989,9 тыс. руб.); </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«Развитие музейной деятельности» в сумме 6 224,2 тыс. руб. или 99,7 % к годовым назначениям (6 245,8 тыс. руб.);</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«Развитие библиотечног</w:t>
      </w:r>
      <w:r w:rsidR="00B67270">
        <w:rPr>
          <w:rFonts w:ascii="Times New Roman" w:hAnsi="Times New Roman"/>
          <w:sz w:val="24"/>
          <w:szCs w:val="24"/>
          <w:lang w:eastAsia="ru-RU"/>
        </w:rPr>
        <w:t>о обслуживания» в сумме 37 542,3</w:t>
      </w:r>
      <w:r w:rsidRPr="00792FF5">
        <w:rPr>
          <w:rFonts w:ascii="Times New Roman" w:hAnsi="Times New Roman"/>
          <w:sz w:val="24"/>
          <w:szCs w:val="24"/>
          <w:lang w:eastAsia="ru-RU"/>
        </w:rPr>
        <w:t xml:space="preserve"> тыс. руб. или 99,9 % к годовым назначениям (37 571,6 тыс. руб.); </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«Развитие образования в сфере культуры и искусства» в сумме 48 167,8 тыс. руб. или                100 % к годовым назначениям (48 167,8 тыс. руб.);</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«Организация деятельности муниципального казенного учреждения «Централизованная бухгалтерия учреждений культуры» в сумме 9 487,1 тыс. руб. или 99,7% к годовым назначениям (9 512,6 тыс. руб.);</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 xml:space="preserve">«Развитие туризма» в сумме 130,7 тыс. руб. или 100% к годовым назначениям                         (130,7 тыс. руб.); </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Обеспечение организационных условий для реализации муниципальной программы в сумме 6</w:t>
      </w:r>
      <w:r w:rsidR="00B67270">
        <w:rPr>
          <w:rFonts w:ascii="Times New Roman" w:hAnsi="Times New Roman"/>
          <w:sz w:val="24"/>
          <w:szCs w:val="24"/>
          <w:lang w:eastAsia="ru-RU"/>
        </w:rPr>
        <w:t> 811,2</w:t>
      </w:r>
      <w:r w:rsidRPr="00792FF5">
        <w:rPr>
          <w:rFonts w:ascii="Times New Roman" w:hAnsi="Times New Roman"/>
          <w:sz w:val="24"/>
          <w:szCs w:val="24"/>
          <w:lang w:eastAsia="ru-RU"/>
        </w:rPr>
        <w:t xml:space="preserve"> тыс. руб. или </w:t>
      </w:r>
      <w:r w:rsidR="00B67270">
        <w:rPr>
          <w:rFonts w:ascii="Times New Roman" w:hAnsi="Times New Roman"/>
          <w:sz w:val="24"/>
          <w:szCs w:val="24"/>
          <w:lang w:eastAsia="ru-RU"/>
        </w:rPr>
        <w:t>98,7</w:t>
      </w:r>
      <w:r w:rsidRPr="00792FF5">
        <w:rPr>
          <w:rFonts w:ascii="Times New Roman" w:hAnsi="Times New Roman"/>
          <w:sz w:val="24"/>
          <w:szCs w:val="24"/>
          <w:lang w:eastAsia="ru-RU"/>
        </w:rPr>
        <w:t xml:space="preserve"> % к годовым назначениям (6 899,8 тыс. руб.); </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lang w:eastAsia="ru-RU"/>
        </w:rPr>
        <w:t xml:space="preserve">Организация деятельности муниципального казенного учреждения «Автотранспортное предприятие» (в части расходов на содержание работников, обслуживающих учреждения культуры) расходы составили </w:t>
      </w:r>
      <w:r w:rsidR="00B67270">
        <w:rPr>
          <w:rFonts w:ascii="Times New Roman" w:hAnsi="Times New Roman"/>
          <w:sz w:val="24"/>
          <w:szCs w:val="24"/>
          <w:lang w:eastAsia="ru-RU"/>
        </w:rPr>
        <w:t>31 180,5</w:t>
      </w:r>
      <w:r w:rsidRPr="00792FF5">
        <w:rPr>
          <w:rFonts w:ascii="Times New Roman" w:hAnsi="Times New Roman"/>
          <w:sz w:val="24"/>
          <w:szCs w:val="24"/>
          <w:lang w:eastAsia="ru-RU"/>
        </w:rPr>
        <w:t xml:space="preserve"> тыс. руб. или </w:t>
      </w:r>
      <w:r w:rsidR="00B67270">
        <w:rPr>
          <w:rFonts w:ascii="Times New Roman" w:hAnsi="Times New Roman"/>
          <w:sz w:val="24"/>
          <w:szCs w:val="24"/>
          <w:lang w:eastAsia="ru-RU"/>
        </w:rPr>
        <w:t>99,6</w:t>
      </w:r>
      <w:r w:rsidRPr="00792FF5">
        <w:rPr>
          <w:rFonts w:ascii="Times New Roman" w:hAnsi="Times New Roman"/>
          <w:sz w:val="24"/>
          <w:szCs w:val="24"/>
          <w:lang w:eastAsia="ru-RU"/>
        </w:rPr>
        <w:t xml:space="preserve"> % к годовому плану </w:t>
      </w:r>
      <w:r w:rsidR="00792FF5">
        <w:rPr>
          <w:rFonts w:ascii="Times New Roman" w:hAnsi="Times New Roman"/>
          <w:sz w:val="24"/>
          <w:szCs w:val="24"/>
          <w:lang w:eastAsia="ru-RU"/>
        </w:rPr>
        <w:t xml:space="preserve">                              </w:t>
      </w:r>
      <w:r w:rsidRPr="00792FF5">
        <w:rPr>
          <w:rFonts w:ascii="Times New Roman" w:hAnsi="Times New Roman"/>
          <w:sz w:val="24"/>
          <w:szCs w:val="24"/>
          <w:lang w:eastAsia="ru-RU"/>
        </w:rPr>
        <w:t>(31 301,3 тыс. руб.).</w:t>
      </w:r>
    </w:p>
    <w:p w:rsidR="00481F0F" w:rsidRPr="00792FF5" w:rsidRDefault="00481F0F" w:rsidP="00481F0F">
      <w:pPr>
        <w:pStyle w:val="a3"/>
        <w:ind w:firstLine="567"/>
        <w:contextualSpacing/>
        <w:jc w:val="both"/>
        <w:rPr>
          <w:rFonts w:ascii="Times New Roman" w:hAnsi="Times New Roman"/>
          <w:sz w:val="24"/>
          <w:szCs w:val="24"/>
        </w:rPr>
      </w:pPr>
      <w:r w:rsidRPr="00792FF5">
        <w:rPr>
          <w:rFonts w:ascii="Times New Roman" w:hAnsi="Times New Roman"/>
          <w:sz w:val="24"/>
          <w:szCs w:val="24"/>
        </w:rPr>
        <w:t xml:space="preserve">В рамках </w:t>
      </w:r>
      <w:r w:rsidRPr="00792FF5">
        <w:rPr>
          <w:rFonts w:ascii="Times New Roman" w:eastAsia="Times New Roman" w:hAnsi="Times New Roman"/>
          <w:sz w:val="24"/>
          <w:szCs w:val="24"/>
          <w:lang w:eastAsia="ru-RU"/>
        </w:rPr>
        <w:t xml:space="preserve">комплексных процессных мероприятий </w:t>
      </w:r>
      <w:r w:rsidRPr="00792FF5">
        <w:rPr>
          <w:rFonts w:ascii="Times New Roman" w:hAnsi="Times New Roman"/>
          <w:sz w:val="24"/>
          <w:szCs w:val="24"/>
        </w:rPr>
        <w:t xml:space="preserve">6 муниципальных учреждений действуют по реализации данной </w:t>
      </w:r>
      <w:r w:rsidRPr="00792FF5">
        <w:rPr>
          <w:rFonts w:ascii="Times New Roman" w:eastAsia="Times New Roman" w:hAnsi="Times New Roman"/>
          <w:sz w:val="24"/>
          <w:szCs w:val="24"/>
          <w:lang w:eastAsia="ru-RU"/>
        </w:rPr>
        <w:t>муниципальной программы</w:t>
      </w:r>
      <w:r w:rsidRPr="00792FF5">
        <w:rPr>
          <w:rFonts w:ascii="Times New Roman" w:hAnsi="Times New Roman"/>
          <w:sz w:val="24"/>
          <w:szCs w:val="24"/>
        </w:rPr>
        <w:t xml:space="preserve"> и составляют сеть учреждений сферы культуры:</w:t>
      </w:r>
    </w:p>
    <w:p w:rsidR="00481F0F" w:rsidRPr="00792FF5" w:rsidRDefault="00481F0F" w:rsidP="00481F0F">
      <w:pPr>
        <w:pStyle w:val="a3"/>
        <w:ind w:firstLine="567"/>
        <w:contextualSpacing/>
        <w:jc w:val="both"/>
        <w:rPr>
          <w:rFonts w:ascii="Times New Roman" w:hAnsi="Times New Roman"/>
          <w:sz w:val="24"/>
          <w:szCs w:val="24"/>
        </w:rPr>
      </w:pPr>
      <w:r w:rsidRPr="00792FF5">
        <w:rPr>
          <w:rFonts w:ascii="Times New Roman" w:hAnsi="Times New Roman"/>
          <w:sz w:val="24"/>
          <w:szCs w:val="24"/>
        </w:rPr>
        <w:t>3 муниципальных учреждения культуры (МБУК Вяземская централизованная библиотечная система, в состав входят 25 библиотек; МБУК «Вяземский историко-</w:t>
      </w:r>
      <w:r w:rsidRPr="00792FF5">
        <w:rPr>
          <w:rFonts w:ascii="Times New Roman" w:hAnsi="Times New Roman"/>
          <w:sz w:val="24"/>
          <w:szCs w:val="24"/>
        </w:rPr>
        <w:lastRenderedPageBreak/>
        <w:t xml:space="preserve">краеведческий музей» с выставочным залом; МБУК «Вяземский районный культурно-досуговый центр», в состав которого входят 25 подведомственных подразделений. </w:t>
      </w:r>
    </w:p>
    <w:p w:rsidR="00481F0F" w:rsidRPr="00792FF5" w:rsidRDefault="00481F0F" w:rsidP="00481F0F">
      <w:pPr>
        <w:spacing w:after="0" w:line="240" w:lineRule="auto"/>
        <w:ind w:firstLine="567"/>
        <w:contextualSpacing/>
        <w:jc w:val="both"/>
        <w:rPr>
          <w:rFonts w:ascii="Times New Roman" w:eastAsia="Calibri" w:hAnsi="Times New Roman" w:cs="Times New Roman"/>
          <w:sz w:val="24"/>
          <w:szCs w:val="24"/>
        </w:rPr>
      </w:pPr>
      <w:r w:rsidRPr="00792FF5">
        <w:rPr>
          <w:rFonts w:ascii="Times New Roman" w:eastAsia="Calibri" w:hAnsi="Times New Roman" w:cs="Times New Roman"/>
          <w:sz w:val="24"/>
          <w:szCs w:val="24"/>
        </w:rPr>
        <w:t>2 муниципальных бюджетных учреждения дополнительного образования (Вяземская детская школа искусств им. А.С. Даргомыжского с 2 филиалами, Вяземская детская художественная школа им. А.Г. Сергеева с 1 филиалом);</w:t>
      </w:r>
    </w:p>
    <w:p w:rsidR="00481F0F" w:rsidRPr="00792FF5" w:rsidRDefault="00481F0F" w:rsidP="00481F0F">
      <w:pPr>
        <w:spacing w:after="0" w:line="240" w:lineRule="auto"/>
        <w:ind w:firstLine="567"/>
        <w:contextualSpacing/>
        <w:jc w:val="both"/>
        <w:rPr>
          <w:rFonts w:ascii="Times New Roman" w:eastAsia="Calibri" w:hAnsi="Times New Roman" w:cs="Times New Roman"/>
          <w:sz w:val="24"/>
          <w:szCs w:val="24"/>
        </w:rPr>
      </w:pPr>
      <w:r w:rsidRPr="00792FF5">
        <w:rPr>
          <w:rFonts w:ascii="Times New Roman" w:eastAsia="Calibri" w:hAnsi="Times New Roman" w:cs="Times New Roman"/>
          <w:sz w:val="24"/>
          <w:szCs w:val="24"/>
        </w:rPr>
        <w:t>1 муниципальное казенное учреждение («Централизованная бухгалтерия учреждений культуры и спорта»).</w:t>
      </w:r>
    </w:p>
    <w:p w:rsidR="00481F0F" w:rsidRPr="00792FF5" w:rsidRDefault="00481F0F" w:rsidP="00481F0F">
      <w:pPr>
        <w:pStyle w:val="a3"/>
        <w:ind w:firstLine="567"/>
        <w:jc w:val="both"/>
        <w:rPr>
          <w:rFonts w:ascii="Times New Roman" w:hAnsi="Times New Roman"/>
          <w:sz w:val="24"/>
          <w:szCs w:val="24"/>
          <w:shd w:val="clear" w:color="auto" w:fill="FFFFFF"/>
        </w:rPr>
      </w:pPr>
      <w:r w:rsidRPr="00792FF5">
        <w:rPr>
          <w:rFonts w:ascii="Times New Roman" w:hAnsi="Times New Roman"/>
          <w:sz w:val="24"/>
          <w:szCs w:val="24"/>
          <w:shd w:val="clear" w:color="auto" w:fill="FFFFFF"/>
        </w:rPr>
        <w:t xml:space="preserve">Для улучшения состояния материально-технической базы муниципальных учреждений культуры в </w:t>
      </w:r>
      <w:r w:rsidRPr="00792FF5">
        <w:rPr>
          <w:rFonts w:ascii="Times New Roman" w:hAnsi="Times New Roman"/>
          <w:sz w:val="24"/>
          <w:szCs w:val="24"/>
          <w:lang w:eastAsia="ru-RU"/>
        </w:rPr>
        <w:t xml:space="preserve">2024 году </w:t>
      </w:r>
      <w:r w:rsidRPr="00792FF5">
        <w:rPr>
          <w:rFonts w:ascii="Times New Roman" w:hAnsi="Times New Roman"/>
          <w:sz w:val="24"/>
          <w:szCs w:val="24"/>
          <w:shd w:val="clear" w:color="auto" w:fill="FFFFFF"/>
        </w:rPr>
        <w:t>были реализованы следующие мероприятия.</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rPr>
        <w:t xml:space="preserve">Правительством Смоленской области выделена </w:t>
      </w:r>
      <w:r w:rsidRPr="00792FF5">
        <w:rPr>
          <w:rFonts w:ascii="Times New Roman" w:hAnsi="Times New Roman"/>
          <w:bCs/>
          <w:sz w:val="24"/>
          <w:szCs w:val="24"/>
        </w:rPr>
        <w:t>субсидия на сумму 94</w:t>
      </w:r>
      <w:r w:rsidR="00B67270">
        <w:rPr>
          <w:rFonts w:ascii="Times New Roman" w:hAnsi="Times New Roman"/>
          <w:bCs/>
          <w:sz w:val="24"/>
          <w:szCs w:val="24"/>
        </w:rPr>
        <w:t> </w:t>
      </w:r>
      <w:r w:rsidRPr="00792FF5">
        <w:rPr>
          <w:rFonts w:ascii="Times New Roman" w:hAnsi="Times New Roman"/>
          <w:bCs/>
          <w:sz w:val="24"/>
          <w:szCs w:val="24"/>
        </w:rPr>
        <w:t>168</w:t>
      </w:r>
      <w:r w:rsidR="00B67270">
        <w:rPr>
          <w:rFonts w:ascii="Times New Roman" w:hAnsi="Times New Roman"/>
          <w:bCs/>
          <w:sz w:val="24"/>
          <w:szCs w:val="24"/>
        </w:rPr>
        <w:t>,3</w:t>
      </w:r>
      <w:r w:rsidRPr="00792FF5">
        <w:rPr>
          <w:rFonts w:ascii="Times New Roman" w:hAnsi="Times New Roman"/>
          <w:bCs/>
          <w:sz w:val="24"/>
          <w:szCs w:val="24"/>
        </w:rPr>
        <w:t xml:space="preserve"> </w:t>
      </w:r>
      <w:r w:rsidR="00B67270">
        <w:rPr>
          <w:rFonts w:ascii="Times New Roman" w:hAnsi="Times New Roman"/>
          <w:bCs/>
          <w:sz w:val="24"/>
          <w:szCs w:val="24"/>
        </w:rPr>
        <w:t xml:space="preserve">тыс. руб. </w:t>
      </w:r>
      <w:r w:rsidRPr="00792FF5">
        <w:rPr>
          <w:rFonts w:ascii="Times New Roman" w:hAnsi="Times New Roman"/>
          <w:bCs/>
          <w:sz w:val="24"/>
          <w:szCs w:val="24"/>
        </w:rPr>
        <w:t>,в том числе 4</w:t>
      </w:r>
      <w:r w:rsidR="00B67270">
        <w:rPr>
          <w:rFonts w:ascii="Times New Roman" w:hAnsi="Times New Roman"/>
          <w:bCs/>
          <w:sz w:val="24"/>
          <w:szCs w:val="24"/>
        </w:rPr>
        <w:t> </w:t>
      </w:r>
      <w:r w:rsidRPr="00792FF5">
        <w:rPr>
          <w:rFonts w:ascii="Times New Roman" w:hAnsi="Times New Roman"/>
          <w:bCs/>
          <w:sz w:val="24"/>
          <w:szCs w:val="24"/>
        </w:rPr>
        <w:t>708</w:t>
      </w:r>
      <w:r w:rsidR="00B67270">
        <w:rPr>
          <w:rFonts w:ascii="Times New Roman" w:hAnsi="Times New Roman"/>
          <w:bCs/>
          <w:sz w:val="24"/>
          <w:szCs w:val="24"/>
        </w:rPr>
        <w:t>,4</w:t>
      </w:r>
      <w:r w:rsidRPr="00792FF5">
        <w:rPr>
          <w:rFonts w:ascii="Times New Roman" w:hAnsi="Times New Roman"/>
          <w:bCs/>
          <w:sz w:val="24"/>
          <w:szCs w:val="24"/>
        </w:rPr>
        <w:t xml:space="preserve"> </w:t>
      </w:r>
      <w:r w:rsidR="00B67270">
        <w:rPr>
          <w:rFonts w:ascii="Times New Roman" w:hAnsi="Times New Roman"/>
          <w:bCs/>
          <w:sz w:val="24"/>
          <w:szCs w:val="24"/>
        </w:rPr>
        <w:t>тыс. руб.</w:t>
      </w:r>
      <w:r w:rsidRPr="00792FF5">
        <w:rPr>
          <w:rFonts w:ascii="Times New Roman" w:hAnsi="Times New Roman"/>
          <w:bCs/>
          <w:sz w:val="24"/>
          <w:szCs w:val="24"/>
        </w:rPr>
        <w:t xml:space="preserve"> – средства местного бюджета на капитальный ремонт ДК «Центральный». </w:t>
      </w:r>
      <w:r w:rsidRPr="00792FF5">
        <w:rPr>
          <w:rFonts w:ascii="Times New Roman" w:hAnsi="Times New Roman"/>
          <w:sz w:val="24"/>
          <w:szCs w:val="24"/>
          <w:lang w:eastAsia="ru-RU"/>
        </w:rPr>
        <w:t>Проведенремонт зрительного зала, фойе, вестибюля и входной части здания, а также приобретены кресла для зрительного зала и одежда сцены, также выполненремонт фасада, входа в подвал, переустройства подвальных приямков, устройство отмостки и гидроизоляции, ремонт крылец запасных выходов, замена дверных блоков и ремонт внутренних помещений второго этажа.</w:t>
      </w:r>
    </w:p>
    <w:p w:rsidR="00481F0F" w:rsidRPr="00792FF5" w:rsidRDefault="00481F0F" w:rsidP="00481F0F">
      <w:pPr>
        <w:spacing w:after="0" w:line="240" w:lineRule="auto"/>
        <w:ind w:firstLine="708"/>
        <w:jc w:val="both"/>
        <w:rPr>
          <w:rFonts w:ascii="Times New Roman" w:eastAsia="Times New Roman" w:hAnsi="Times New Roman" w:cs="Times New Roman"/>
          <w:sz w:val="24"/>
          <w:szCs w:val="24"/>
          <w:lang w:eastAsia="ru-RU"/>
        </w:rPr>
      </w:pPr>
      <w:r w:rsidRPr="00792FF5">
        <w:rPr>
          <w:rFonts w:ascii="Times New Roman" w:hAnsi="Times New Roman" w:cs="Times New Roman"/>
          <w:sz w:val="24"/>
          <w:szCs w:val="24"/>
        </w:rPr>
        <w:t>В</w:t>
      </w:r>
      <w:r w:rsidRPr="00792FF5">
        <w:rPr>
          <w:rFonts w:ascii="Times New Roman" w:eastAsia="Times New Roman" w:hAnsi="Times New Roman" w:cs="Times New Roman"/>
          <w:sz w:val="24"/>
          <w:szCs w:val="24"/>
          <w:lang w:eastAsia="ru-RU"/>
        </w:rPr>
        <w:t>рамках национального проекта «Культура» в конкурсе на лучшие муниципальные учреждения культуры Смоленской области, находящиеся на территории сельских поселений</w:t>
      </w:r>
      <w:r w:rsidRPr="00792FF5">
        <w:rPr>
          <w:rFonts w:ascii="Times New Roman" w:hAnsi="Times New Roman" w:cs="Times New Roman"/>
          <w:sz w:val="24"/>
          <w:szCs w:val="24"/>
        </w:rPr>
        <w:t>Кайдаковская</w:t>
      </w:r>
      <w:r w:rsidRPr="00792FF5">
        <w:rPr>
          <w:rFonts w:ascii="Times New Roman" w:eastAsia="Times New Roman" w:hAnsi="Times New Roman" w:cs="Times New Roman"/>
          <w:sz w:val="24"/>
          <w:szCs w:val="24"/>
          <w:lang w:eastAsia="ru-RU"/>
        </w:rPr>
        <w:t xml:space="preserve"> сельская библиотека </w:t>
      </w:r>
      <w:r w:rsidRPr="00792FF5">
        <w:rPr>
          <w:rFonts w:ascii="Times New Roman" w:hAnsi="Times New Roman" w:cs="Times New Roman"/>
          <w:sz w:val="24"/>
          <w:szCs w:val="24"/>
        </w:rPr>
        <w:t xml:space="preserve">стала победителем конкурса. </w:t>
      </w:r>
      <w:r w:rsidRPr="00792FF5">
        <w:rPr>
          <w:rFonts w:ascii="Times New Roman" w:eastAsia="Times New Roman" w:hAnsi="Times New Roman" w:cs="Times New Roman"/>
          <w:sz w:val="24"/>
          <w:szCs w:val="24"/>
          <w:lang w:eastAsia="ru-RU"/>
        </w:rPr>
        <w:t>На выделенные деньги в сумме 121</w:t>
      </w:r>
      <w:r w:rsidR="00B67270">
        <w:rPr>
          <w:rFonts w:ascii="Times New Roman" w:eastAsia="Times New Roman" w:hAnsi="Times New Roman" w:cs="Times New Roman"/>
          <w:sz w:val="24"/>
          <w:szCs w:val="24"/>
          <w:lang w:eastAsia="ru-RU"/>
        </w:rPr>
        <w:t xml:space="preserve">,7 тыс. </w:t>
      </w:r>
      <w:r w:rsidRPr="00792FF5">
        <w:rPr>
          <w:rFonts w:ascii="Times New Roman" w:eastAsia="Times New Roman" w:hAnsi="Times New Roman" w:cs="Times New Roman"/>
          <w:sz w:val="24"/>
          <w:szCs w:val="24"/>
          <w:lang w:eastAsia="ru-RU"/>
        </w:rPr>
        <w:t xml:space="preserve">руб. для библиотеки приобретено </w:t>
      </w:r>
      <w:r w:rsidRPr="00792FF5">
        <w:rPr>
          <w:rFonts w:ascii="Times New Roman" w:hAnsi="Times New Roman" w:cs="Times New Roman"/>
          <w:sz w:val="24"/>
          <w:szCs w:val="24"/>
        </w:rPr>
        <w:t>компьютерное оборудование и мебель</w:t>
      </w:r>
      <w:r w:rsidRPr="00792FF5">
        <w:rPr>
          <w:rFonts w:ascii="Times New Roman" w:eastAsia="Times New Roman" w:hAnsi="Times New Roman" w:cs="Times New Roman"/>
          <w:sz w:val="24"/>
          <w:szCs w:val="24"/>
          <w:lang w:eastAsia="ru-RU"/>
        </w:rPr>
        <w:t>.</w:t>
      </w:r>
    </w:p>
    <w:p w:rsidR="00481F0F" w:rsidRPr="00792FF5" w:rsidRDefault="00481F0F" w:rsidP="00481F0F">
      <w:pPr>
        <w:pStyle w:val="a3"/>
        <w:ind w:firstLine="567"/>
        <w:jc w:val="both"/>
        <w:rPr>
          <w:rFonts w:ascii="Times New Roman" w:hAnsi="Times New Roman"/>
          <w:sz w:val="24"/>
          <w:szCs w:val="24"/>
          <w:shd w:val="clear" w:color="auto" w:fill="FFFFFF"/>
        </w:rPr>
      </w:pPr>
      <w:r w:rsidRPr="00792FF5">
        <w:rPr>
          <w:rFonts w:ascii="Times New Roman" w:hAnsi="Times New Roman"/>
          <w:sz w:val="24"/>
          <w:szCs w:val="24"/>
          <w:shd w:val="clear" w:color="auto" w:fill="FFFFFF"/>
        </w:rPr>
        <w:t xml:space="preserve">В ходе выполнения федерального проекта «Культура малой Родины» были осуществлены мероприятия по обновлению отопительной системы и общестроительные работы, а также текущий ремонт внутренних пространств здания Хмелитского СДК. </w:t>
      </w:r>
      <w:r w:rsidR="00B67270">
        <w:rPr>
          <w:rFonts w:ascii="Times New Roman" w:hAnsi="Times New Roman"/>
          <w:sz w:val="24"/>
          <w:szCs w:val="24"/>
          <w:shd w:val="clear" w:color="auto" w:fill="FFFFFF"/>
        </w:rPr>
        <w:t>Стоимость работ составила 1 570,3 тыс. руб</w:t>
      </w:r>
      <w:r w:rsidRPr="00792FF5">
        <w:rPr>
          <w:rFonts w:ascii="Times New Roman" w:hAnsi="Times New Roman"/>
          <w:sz w:val="24"/>
          <w:szCs w:val="24"/>
          <w:shd w:val="clear" w:color="auto" w:fill="FFFFFF"/>
        </w:rPr>
        <w:t>.</w:t>
      </w:r>
    </w:p>
    <w:p w:rsidR="00481F0F" w:rsidRPr="00792FF5" w:rsidRDefault="00481F0F" w:rsidP="00481F0F">
      <w:pPr>
        <w:pStyle w:val="a3"/>
        <w:ind w:firstLine="567"/>
        <w:jc w:val="both"/>
        <w:rPr>
          <w:rFonts w:ascii="Times New Roman" w:hAnsi="Times New Roman"/>
          <w:sz w:val="24"/>
          <w:szCs w:val="24"/>
          <w:lang w:eastAsia="ru-RU"/>
        </w:rPr>
      </w:pPr>
      <w:r w:rsidRPr="00792FF5">
        <w:rPr>
          <w:rFonts w:ascii="Times New Roman" w:hAnsi="Times New Roman"/>
          <w:sz w:val="24"/>
          <w:szCs w:val="24"/>
        </w:rPr>
        <w:t xml:space="preserve">На средства резервного фонда Правительства Смоленской области в </w:t>
      </w:r>
      <w:r w:rsidR="00B67270">
        <w:rPr>
          <w:rFonts w:ascii="Times New Roman" w:hAnsi="Times New Roman"/>
          <w:sz w:val="24"/>
          <w:szCs w:val="24"/>
        </w:rPr>
        <w:t xml:space="preserve">сумме                       406,5 тыс. </w:t>
      </w:r>
      <w:r w:rsidRPr="00792FF5">
        <w:rPr>
          <w:rFonts w:ascii="Times New Roman" w:hAnsi="Times New Roman"/>
          <w:sz w:val="24"/>
          <w:szCs w:val="24"/>
        </w:rPr>
        <w:t>руб. были заменены оконные блоки в Кайдановском</w:t>
      </w:r>
      <w:r w:rsidR="00B67270">
        <w:rPr>
          <w:rFonts w:ascii="Times New Roman" w:hAnsi="Times New Roman"/>
          <w:sz w:val="24"/>
          <w:szCs w:val="24"/>
        </w:rPr>
        <w:t xml:space="preserve"> СДК </w:t>
      </w:r>
      <w:r w:rsidRPr="00792FF5">
        <w:rPr>
          <w:rFonts w:ascii="Times New Roman" w:hAnsi="Times New Roman"/>
          <w:sz w:val="24"/>
          <w:szCs w:val="24"/>
        </w:rPr>
        <w:t>приобретена мебель для «Хмелевского» СДК.</w:t>
      </w:r>
    </w:p>
    <w:p w:rsidR="00481F0F" w:rsidRPr="00792FF5" w:rsidRDefault="00481F0F" w:rsidP="00481F0F">
      <w:pPr>
        <w:pStyle w:val="a3"/>
        <w:ind w:firstLine="567"/>
        <w:jc w:val="both"/>
        <w:rPr>
          <w:rFonts w:ascii="Times New Roman" w:hAnsi="Times New Roman"/>
          <w:sz w:val="24"/>
          <w:szCs w:val="24"/>
        </w:rPr>
      </w:pPr>
      <w:r w:rsidRPr="00792FF5">
        <w:rPr>
          <w:rFonts w:ascii="Times New Roman" w:hAnsi="Times New Roman"/>
          <w:sz w:val="24"/>
          <w:szCs w:val="24"/>
        </w:rPr>
        <w:t>За счет средств местного бюджета на сумму 5 136 500руб. проведен ремонт кровли и теплового узла ДК «Московский»; ремонты в</w:t>
      </w:r>
      <w:r w:rsidR="00B67270">
        <w:rPr>
          <w:rFonts w:ascii="Times New Roman" w:hAnsi="Times New Roman"/>
          <w:sz w:val="24"/>
          <w:szCs w:val="24"/>
        </w:rPr>
        <w:t xml:space="preserve"> </w:t>
      </w:r>
      <w:r w:rsidRPr="00792FF5">
        <w:rPr>
          <w:rFonts w:ascii="Times New Roman" w:hAnsi="Times New Roman"/>
          <w:sz w:val="24"/>
          <w:szCs w:val="24"/>
        </w:rPr>
        <w:t>СДК «Сокол», Кайдаковском, Поляновском СДК; восстановлена система электроснабжения МБУК «Вяземский историко-краеведческий музей»;проведен ремонт Центральной детской библиотеки и Литературного салона;установлено ограждение вокруг Центральной детской библиотеки.</w:t>
      </w:r>
    </w:p>
    <w:p w:rsidR="00481F0F" w:rsidRPr="00792FF5" w:rsidRDefault="00481F0F" w:rsidP="00481F0F">
      <w:pPr>
        <w:pStyle w:val="a3"/>
        <w:ind w:firstLine="567"/>
        <w:jc w:val="both"/>
        <w:rPr>
          <w:rFonts w:ascii="Times New Roman" w:hAnsi="Times New Roman"/>
          <w:sz w:val="24"/>
          <w:szCs w:val="24"/>
        </w:rPr>
      </w:pPr>
      <w:r w:rsidRPr="00792FF5">
        <w:rPr>
          <w:rFonts w:ascii="Times New Roman" w:hAnsi="Times New Roman"/>
          <w:sz w:val="24"/>
          <w:szCs w:val="24"/>
        </w:rPr>
        <w:t>Все средства федерального и областного бюджетов были освоены в полном объёме. Все работы и комплексы процессных мероприятий были выполнены в соответствии с планом.</w:t>
      </w:r>
    </w:p>
    <w:p w:rsidR="00481F0F" w:rsidRPr="00792FF5" w:rsidRDefault="00481F0F" w:rsidP="00481F0F">
      <w:pPr>
        <w:spacing w:after="0" w:line="240" w:lineRule="auto"/>
        <w:ind w:firstLine="567"/>
        <w:contextualSpacing/>
        <w:jc w:val="both"/>
        <w:rPr>
          <w:rFonts w:ascii="Times New Roman" w:eastAsia="Calibri" w:hAnsi="Times New Roman" w:cs="Times New Roman"/>
          <w:sz w:val="24"/>
          <w:szCs w:val="24"/>
        </w:rPr>
      </w:pPr>
      <w:r w:rsidRPr="00792FF5">
        <w:rPr>
          <w:rFonts w:ascii="Times New Roman" w:hAnsi="Times New Roman"/>
          <w:sz w:val="24"/>
          <w:szCs w:val="24"/>
          <w:shd w:val="clear" w:color="auto" w:fill="FFFFFF"/>
        </w:rPr>
        <w:t>Комитет по культуре, спорту и туризму Администрации муниципального образования «Вяземский район» Смоленской области реализует свои полномочия через данную сеть учреждения культуры и дополнительного образования.</w:t>
      </w:r>
    </w:p>
    <w:p w:rsidR="00481F0F" w:rsidRPr="00792FF5" w:rsidRDefault="00481F0F" w:rsidP="00481F0F">
      <w:pPr>
        <w:spacing w:after="0" w:line="240" w:lineRule="auto"/>
        <w:ind w:firstLine="567"/>
        <w:contextualSpacing/>
        <w:jc w:val="both"/>
        <w:rPr>
          <w:rFonts w:ascii="Times New Roman" w:eastAsia="Calibri" w:hAnsi="Times New Roman" w:cs="Times New Roman"/>
          <w:sz w:val="24"/>
          <w:szCs w:val="24"/>
        </w:rPr>
      </w:pPr>
      <w:r w:rsidRPr="00792FF5">
        <w:rPr>
          <w:rFonts w:ascii="Times New Roman" w:eastAsia="Calibri" w:hAnsi="Times New Roman" w:cs="Times New Roman"/>
          <w:sz w:val="24"/>
          <w:szCs w:val="24"/>
        </w:rPr>
        <w:t>Численность специалистов сферы культуры на конец 2024 года составила 210 человек.</w:t>
      </w:r>
    </w:p>
    <w:p w:rsidR="00481F0F" w:rsidRPr="00792FF5" w:rsidRDefault="00481F0F" w:rsidP="00481F0F">
      <w:pPr>
        <w:spacing w:after="0" w:line="240" w:lineRule="auto"/>
        <w:ind w:firstLine="567"/>
        <w:contextualSpacing/>
        <w:jc w:val="both"/>
        <w:rPr>
          <w:rFonts w:ascii="Times New Roman" w:hAnsi="Times New Roman" w:cs="Times New Roman"/>
          <w:sz w:val="24"/>
          <w:szCs w:val="24"/>
        </w:rPr>
      </w:pPr>
      <w:r w:rsidRPr="00792FF5">
        <w:rPr>
          <w:rFonts w:ascii="Times New Roman" w:hAnsi="Times New Roman" w:cs="Times New Roman"/>
          <w:sz w:val="24"/>
          <w:szCs w:val="24"/>
        </w:rPr>
        <w:t>В 2024 году удалось сохранить общий темп реализации намеченных стратегических целей по сохранению и развитию культурного потенциала, формированию единого культурного пространства Вяземского района, обеспечению равного доступа жителей Вяземского района к культурным ценностям и благам, интеграции деятельности учреждений культуры Вяземского района в международный, всероссийский контекст, а также адаптации учреждений сферы культуры к современным экономическим условиям.</w:t>
      </w:r>
    </w:p>
    <w:p w:rsidR="00ED5A13" w:rsidRPr="00792FF5" w:rsidRDefault="00ED5A13" w:rsidP="00ED5A13">
      <w:pPr>
        <w:spacing w:after="0" w:line="240" w:lineRule="auto"/>
        <w:ind w:firstLine="567"/>
        <w:contextualSpacing/>
        <w:jc w:val="both"/>
        <w:rPr>
          <w:rFonts w:ascii="Times New Roman" w:hAnsi="Times New Roman" w:cs="Times New Roman"/>
          <w:sz w:val="24"/>
          <w:szCs w:val="24"/>
        </w:rPr>
      </w:pPr>
      <w:r w:rsidRPr="00792FF5">
        <w:rPr>
          <w:rStyle w:val="a4"/>
          <w:rFonts w:ascii="Times New Roman" w:hAnsi="Times New Roman"/>
          <w:sz w:val="24"/>
          <w:szCs w:val="24"/>
        </w:rPr>
        <w:t>За отчётный период учреждениями культуры было проведено свыше 120 различных федеральных и региональных акций и активностей, а также более 90 мероприятий районного уровня, приуроченных к 9 мая.</w:t>
      </w:r>
      <w:r w:rsidRPr="00792FF5">
        <w:rPr>
          <w:rFonts w:ascii="Times New Roman" w:eastAsia="Times New Roman" w:hAnsi="Times New Roman" w:cs="Times New Roman"/>
          <w:sz w:val="24"/>
          <w:szCs w:val="24"/>
          <w:lang w:eastAsia="ru-RU"/>
        </w:rPr>
        <w:t xml:space="preserve">Дню независимости России, Дню памяти и скорби, Дню Парада Победы, Дню Российского флага, </w:t>
      </w:r>
      <w:r w:rsidRPr="00792FF5">
        <w:rPr>
          <w:rFonts w:ascii="Times New Roman" w:hAnsi="Times New Roman" w:cs="Times New Roman"/>
          <w:sz w:val="24"/>
          <w:szCs w:val="24"/>
        </w:rPr>
        <w:t xml:space="preserve">«ПОДВИГ СЕЛА: Герои труда», </w:t>
      </w:r>
      <w:r w:rsidRPr="00792FF5">
        <w:rPr>
          <w:rFonts w:ascii="Times New Roman" w:eastAsia="Times New Roman" w:hAnsi="Times New Roman" w:cs="Times New Roman"/>
          <w:sz w:val="24"/>
          <w:szCs w:val="24"/>
          <w:lang w:eastAsia="ru-RU"/>
        </w:rPr>
        <w:t xml:space="preserve">Дню народного единства, Дню героев России, Дню неизвестного солдата, а также </w:t>
      </w:r>
      <w:r w:rsidRPr="00792FF5">
        <w:rPr>
          <w:rFonts w:ascii="Times New Roman" w:hAnsi="Times New Roman" w:cs="Times New Roman"/>
          <w:bCs/>
          <w:sz w:val="24"/>
          <w:szCs w:val="24"/>
          <w:shd w:val="clear" w:color="auto" w:fill="FFFFFF"/>
        </w:rPr>
        <w:t xml:space="preserve">проведен </w:t>
      </w:r>
      <w:r w:rsidRPr="00792FF5">
        <w:rPr>
          <w:rFonts w:ascii="Times New Roman" w:eastAsia="Calibri" w:hAnsi="Times New Roman" w:cs="Times New Roman"/>
          <w:bCs/>
          <w:sz w:val="24"/>
          <w:szCs w:val="24"/>
          <w:shd w:val="clear" w:color="auto" w:fill="FFFFFF"/>
        </w:rPr>
        <w:t>молодёжн</w:t>
      </w:r>
      <w:r w:rsidRPr="00792FF5">
        <w:rPr>
          <w:rFonts w:ascii="Times New Roman" w:hAnsi="Times New Roman" w:cs="Times New Roman"/>
          <w:bCs/>
          <w:sz w:val="24"/>
          <w:szCs w:val="24"/>
          <w:shd w:val="clear" w:color="auto" w:fill="FFFFFF"/>
        </w:rPr>
        <w:t>ый</w:t>
      </w:r>
      <w:r w:rsidRPr="00792FF5">
        <w:rPr>
          <w:rFonts w:ascii="Times New Roman" w:eastAsia="Calibri" w:hAnsi="Times New Roman" w:cs="Times New Roman"/>
          <w:bCs/>
          <w:sz w:val="24"/>
          <w:szCs w:val="24"/>
          <w:shd w:val="clear" w:color="auto" w:fill="FFFFFF"/>
        </w:rPr>
        <w:t xml:space="preserve"> фестивал</w:t>
      </w:r>
      <w:r w:rsidRPr="00792FF5">
        <w:rPr>
          <w:rFonts w:ascii="Times New Roman" w:hAnsi="Times New Roman" w:cs="Times New Roman"/>
          <w:bCs/>
          <w:sz w:val="24"/>
          <w:szCs w:val="24"/>
          <w:shd w:val="clear" w:color="auto" w:fill="FFFFFF"/>
        </w:rPr>
        <w:t>ь</w:t>
      </w:r>
      <w:r w:rsidRPr="00792FF5">
        <w:rPr>
          <w:rFonts w:ascii="Times New Roman" w:eastAsia="Calibri" w:hAnsi="Times New Roman" w:cs="Times New Roman"/>
          <w:b/>
          <w:bCs/>
          <w:sz w:val="24"/>
          <w:szCs w:val="24"/>
          <w:shd w:val="clear" w:color="auto" w:fill="FFFFFF"/>
        </w:rPr>
        <w:t>«</w:t>
      </w:r>
      <w:hyperlink r:id="rId5" w:history="1">
        <w:r w:rsidRPr="00792FF5">
          <w:rPr>
            <w:rFonts w:ascii="Times New Roman" w:eastAsia="Calibri" w:hAnsi="Times New Roman" w:cs="Times New Roman"/>
            <w:sz w:val="24"/>
            <w:szCs w:val="24"/>
            <w:u w:val="single"/>
            <w:shd w:val="clear" w:color="auto" w:fill="FFFFFF"/>
          </w:rPr>
          <w:t>#Вязьма</w:t>
        </w:r>
      </w:hyperlink>
      <w:r w:rsidRPr="00792FF5">
        <w:rPr>
          <w:rFonts w:ascii="Times New Roman" w:eastAsia="Calibri" w:hAnsi="Times New Roman" w:cs="Times New Roman"/>
          <w:b/>
          <w:bCs/>
          <w:sz w:val="24"/>
          <w:szCs w:val="24"/>
          <w:shd w:val="clear" w:color="auto" w:fill="FFFFFF"/>
        </w:rPr>
        <w:t>-</w:t>
      </w:r>
      <w:r w:rsidRPr="00792FF5">
        <w:rPr>
          <w:rFonts w:ascii="Times New Roman" w:eastAsia="Calibri" w:hAnsi="Times New Roman" w:cs="Times New Roman"/>
          <w:bCs/>
          <w:sz w:val="24"/>
          <w:szCs w:val="24"/>
          <w:shd w:val="clear" w:color="auto" w:fill="FFFFFF"/>
        </w:rPr>
        <w:t xml:space="preserve">движ», </w:t>
      </w:r>
      <w:r w:rsidRPr="00792FF5">
        <w:rPr>
          <w:rFonts w:ascii="Times New Roman" w:hAnsi="Times New Roman" w:cs="Times New Roman"/>
          <w:sz w:val="24"/>
          <w:szCs w:val="24"/>
        </w:rPr>
        <w:t>состоялось торжественное открытие благоустроенной площадки «Спорт танц Фьюжн» возле озера Струнка.</w:t>
      </w:r>
    </w:p>
    <w:p w:rsidR="00ED5A13" w:rsidRPr="00792FF5" w:rsidRDefault="00ED5A13" w:rsidP="00ED5A13">
      <w:pPr>
        <w:pStyle w:val="a3"/>
        <w:ind w:firstLine="567"/>
        <w:contextualSpacing/>
        <w:jc w:val="both"/>
        <w:rPr>
          <w:rFonts w:ascii="Times New Roman" w:hAnsi="Times New Roman"/>
          <w:sz w:val="24"/>
          <w:szCs w:val="24"/>
        </w:rPr>
      </w:pPr>
      <w:r w:rsidRPr="00792FF5">
        <w:rPr>
          <w:rFonts w:ascii="Times New Roman" w:hAnsi="Times New Roman"/>
          <w:sz w:val="24"/>
          <w:szCs w:val="24"/>
        </w:rPr>
        <w:lastRenderedPageBreak/>
        <w:t>Учреждения культуры приняли участие в Федеральных акциях «Библионочь», «Ночь в музее», «Ночь искусств».</w:t>
      </w:r>
    </w:p>
    <w:p w:rsidR="00481F0F" w:rsidRPr="00792FF5" w:rsidRDefault="00481F0F" w:rsidP="00481F0F">
      <w:pPr>
        <w:pStyle w:val="a3"/>
        <w:ind w:firstLine="567"/>
        <w:jc w:val="both"/>
        <w:rPr>
          <w:rFonts w:ascii="Times New Roman" w:hAnsi="Times New Roman"/>
          <w:sz w:val="24"/>
          <w:szCs w:val="24"/>
        </w:rPr>
      </w:pPr>
      <w:r w:rsidRPr="00792FF5">
        <w:rPr>
          <w:rFonts w:ascii="Times New Roman" w:hAnsi="Times New Roman"/>
          <w:sz w:val="24"/>
          <w:szCs w:val="24"/>
        </w:rPr>
        <w:t xml:space="preserve">На вяземской земле традиционно проводятся – Открытый международный театральный фестиваль им. А.Д. Папанова, межрегиональные пленэры профессиональных художников «Под небом единым»; </w:t>
      </w:r>
      <w:r w:rsidRPr="00792FF5">
        <w:rPr>
          <w:rFonts w:ascii="Times New Roman" w:hAnsi="Times New Roman"/>
          <w:sz w:val="24"/>
          <w:szCs w:val="24"/>
          <w:lang w:eastAsia="ru-RU"/>
        </w:rPr>
        <w:t xml:space="preserve">Рождественские чтения, </w:t>
      </w:r>
      <w:r w:rsidRPr="00792FF5">
        <w:rPr>
          <w:rFonts w:ascii="Times New Roman" w:hAnsi="Times New Roman"/>
          <w:sz w:val="24"/>
          <w:szCs w:val="24"/>
        </w:rPr>
        <w:t>районный интерактивный фестиваль «Вяземские колядки»;</w:t>
      </w:r>
      <w:r w:rsidRPr="00792FF5">
        <w:rPr>
          <w:rFonts w:ascii="Times New Roman" w:hAnsi="Times New Roman"/>
          <w:sz w:val="24"/>
          <w:szCs w:val="24"/>
          <w:lang w:eastAsia="ru-RU"/>
        </w:rPr>
        <w:t xml:space="preserve"> </w:t>
      </w:r>
      <w:r w:rsidRPr="00792FF5">
        <w:rPr>
          <w:rFonts w:ascii="Times New Roman" w:hAnsi="Times New Roman"/>
          <w:sz w:val="24"/>
          <w:szCs w:val="24"/>
        </w:rPr>
        <w:t>фестиваль «Праздник Вяземского пряника». Организовывались знаковые для города воинской славы патриотические мероприятия - Дни освобождения Вязьма, Смоленщины, День памяти генерала Ефремова, День города.</w:t>
      </w:r>
    </w:p>
    <w:p w:rsidR="00481F0F" w:rsidRPr="00792FF5" w:rsidRDefault="00481F0F" w:rsidP="00481F0F">
      <w:pPr>
        <w:pStyle w:val="a3"/>
        <w:ind w:firstLine="567"/>
        <w:jc w:val="both"/>
        <w:rPr>
          <w:rFonts w:ascii="Times New Roman" w:hAnsi="Times New Roman"/>
          <w:sz w:val="24"/>
          <w:szCs w:val="24"/>
        </w:rPr>
      </w:pPr>
      <w:r w:rsidRPr="00792FF5">
        <w:rPr>
          <w:rFonts w:ascii="Times New Roman" w:hAnsi="Times New Roman"/>
          <w:sz w:val="24"/>
          <w:szCs w:val="24"/>
        </w:rPr>
        <w:t xml:space="preserve">Благодаря муниципальной поддержке в отчётном году более 2000 участников творческих объединений и обучающихся школ дополнительного образования приняли участие в 228 фестивалях и конкурсах различного уровня, завоевав более 1756 благодарностей, дипломов, грамот и призовых мест. </w:t>
      </w:r>
    </w:p>
    <w:p w:rsidR="00481F0F" w:rsidRPr="00792FF5" w:rsidRDefault="00481F0F" w:rsidP="00481F0F">
      <w:pPr>
        <w:pStyle w:val="a3"/>
        <w:ind w:firstLine="567"/>
        <w:jc w:val="both"/>
        <w:rPr>
          <w:rFonts w:ascii="Times New Roman" w:hAnsi="Times New Roman"/>
          <w:bCs/>
          <w:sz w:val="24"/>
          <w:szCs w:val="24"/>
        </w:rPr>
      </w:pPr>
      <w:r w:rsidRPr="00792FF5">
        <w:rPr>
          <w:rFonts w:ascii="Times New Roman" w:hAnsi="Times New Roman"/>
          <w:sz w:val="24"/>
          <w:szCs w:val="24"/>
        </w:rPr>
        <w:t>13 творческих коллективов нашего района являются одними из лучших в области, и носят почетные звания «Народный» и «Образцовый самодеятельный коллектив», коллективы обладают высоким уровнем исполнительского мастерства, отличаются своеобразием и самобытностью, они соответствуют высокому художественному уровню, участвуют в культурной жизни города и района.</w:t>
      </w:r>
    </w:p>
    <w:p w:rsidR="00481F0F" w:rsidRPr="00792FF5" w:rsidRDefault="00481F0F" w:rsidP="00481F0F">
      <w:pPr>
        <w:pStyle w:val="a5"/>
        <w:spacing w:after="0" w:line="240" w:lineRule="auto"/>
        <w:ind w:left="0" w:firstLine="708"/>
        <w:contextualSpacing/>
        <w:jc w:val="both"/>
        <w:rPr>
          <w:rFonts w:ascii="Times New Roman" w:hAnsi="Times New Roman"/>
          <w:sz w:val="24"/>
          <w:szCs w:val="24"/>
          <w:lang w:val="ru-RU"/>
        </w:rPr>
      </w:pPr>
      <w:r w:rsidRPr="00792FF5">
        <w:rPr>
          <w:rFonts w:ascii="Times New Roman" w:hAnsi="Times New Roman"/>
          <w:sz w:val="24"/>
          <w:szCs w:val="24"/>
          <w:lang w:val="ru-RU"/>
        </w:rPr>
        <w:t xml:space="preserve">За 2024 год празднование Дней сел прошли в </w:t>
      </w:r>
      <w:r w:rsidR="00ED5A13" w:rsidRPr="00792FF5">
        <w:rPr>
          <w:rFonts w:ascii="Times New Roman" w:hAnsi="Times New Roman"/>
          <w:sz w:val="24"/>
          <w:szCs w:val="24"/>
          <w:lang w:val="ru-RU"/>
        </w:rPr>
        <w:t>18</w:t>
      </w:r>
      <w:r w:rsidRPr="00792FF5">
        <w:rPr>
          <w:rFonts w:ascii="Times New Roman" w:hAnsi="Times New Roman"/>
          <w:sz w:val="24"/>
          <w:szCs w:val="24"/>
          <w:lang w:val="ru-RU"/>
        </w:rPr>
        <w:t xml:space="preserve"> населенных пунктах Вяземского района. В программу праздников были включены чествования старейшин, ветеранов войны, молодых и многодетных семьей, и семейных пар, проживших долгие годы в любви и согласии. А также прошли фотовыставки, выставки цветов, даров земли, а также выставки работ народных умельцев. </w:t>
      </w:r>
    </w:p>
    <w:p w:rsidR="00481F0F" w:rsidRPr="00792FF5" w:rsidRDefault="00481F0F" w:rsidP="00481F0F">
      <w:pPr>
        <w:spacing w:after="0" w:line="240" w:lineRule="auto"/>
        <w:ind w:firstLine="567"/>
        <w:contextualSpacing/>
        <w:jc w:val="both"/>
        <w:rPr>
          <w:rFonts w:ascii="Times New Roman" w:hAnsi="Times New Roman"/>
          <w:sz w:val="24"/>
          <w:szCs w:val="24"/>
        </w:rPr>
      </w:pPr>
      <w:r w:rsidRPr="00792FF5">
        <w:rPr>
          <w:rFonts w:ascii="Times New Roman" w:hAnsi="Times New Roman"/>
          <w:sz w:val="24"/>
          <w:szCs w:val="24"/>
        </w:rPr>
        <w:t xml:space="preserve">В 2024 году муниципальные библиотеки продолжили работу </w:t>
      </w:r>
      <w:r w:rsidRPr="00792FF5">
        <w:rPr>
          <w:rFonts w:ascii="Times New Roman" w:hAnsi="Times New Roman"/>
          <w:bCs/>
          <w:sz w:val="24"/>
          <w:szCs w:val="24"/>
        </w:rPr>
        <w:t>в рамках программы</w:t>
      </w:r>
      <w:r w:rsidRPr="00792FF5">
        <w:rPr>
          <w:rFonts w:ascii="Times New Roman" w:hAnsi="Times New Roman"/>
          <w:sz w:val="24"/>
          <w:szCs w:val="24"/>
        </w:rPr>
        <w:t xml:space="preserve"> культурного просвещения читателей в возрасте от 14 до 22 лет </w:t>
      </w:r>
      <w:r w:rsidRPr="00792FF5">
        <w:rPr>
          <w:rFonts w:ascii="Times New Roman" w:hAnsi="Times New Roman"/>
          <w:bCs/>
          <w:sz w:val="24"/>
          <w:szCs w:val="24"/>
        </w:rPr>
        <w:t>«Пушкинская карта»</w:t>
      </w:r>
      <w:r w:rsidRPr="00792FF5">
        <w:rPr>
          <w:rFonts w:ascii="Times New Roman" w:hAnsi="Times New Roman"/>
          <w:sz w:val="24"/>
          <w:szCs w:val="24"/>
        </w:rPr>
        <w:t>. За отчетный период было организовано и проведено 8 мероприятий, которые посетило более 130 человек.</w:t>
      </w:r>
    </w:p>
    <w:p w:rsidR="00792FF5" w:rsidRPr="00792FF5" w:rsidRDefault="00792FF5" w:rsidP="00792FF5">
      <w:pPr>
        <w:spacing w:after="0" w:line="240" w:lineRule="auto"/>
        <w:ind w:firstLine="567"/>
        <w:contextualSpacing/>
        <w:jc w:val="both"/>
        <w:rPr>
          <w:rFonts w:ascii="Times New Roman" w:hAnsi="Times New Roman"/>
          <w:sz w:val="24"/>
          <w:szCs w:val="24"/>
          <w:lang w:eastAsia="ru-RU"/>
        </w:rPr>
      </w:pPr>
      <w:r w:rsidRPr="00792FF5">
        <w:rPr>
          <w:rFonts w:ascii="Times New Roman" w:hAnsi="Times New Roman" w:cs="Times New Roman"/>
          <w:sz w:val="24"/>
          <w:szCs w:val="24"/>
        </w:rPr>
        <w:t>В 2024 в формате онлайн в рамках региональных, всероссийских и международных туристских мероприятий комитет представлял культурно-досуговые, туристские события и туристские услуги Вяземского района. Были организованы 12 трансляций с презентациями, выступлениями на туристских онлайн-конференциях и в очных мероприятиях: Международная туристская выставка ИНТУРМАРКЕТ – 2024 (г. Москва), Международная туристская выставка «ОТДЫХ» (г. Москва). Были проведены презентации Вяземского района в рамках Туристкой ярмарки «Праздник Вяземского пряника», Круглого стола туристской сферы Вяземского района</w:t>
      </w:r>
    </w:p>
    <w:p w:rsidR="00481F0F" w:rsidRPr="00792FF5" w:rsidRDefault="00481F0F" w:rsidP="00481F0F">
      <w:pPr>
        <w:spacing w:after="0" w:line="240" w:lineRule="auto"/>
        <w:ind w:firstLine="567"/>
        <w:contextualSpacing/>
        <w:jc w:val="both"/>
        <w:rPr>
          <w:rFonts w:ascii="Times New Roman" w:hAnsi="Times New Roman" w:cs="Times New Roman"/>
          <w:sz w:val="24"/>
          <w:szCs w:val="24"/>
        </w:rPr>
      </w:pPr>
    </w:p>
    <w:p w:rsidR="00481F0F" w:rsidRPr="00792FF5" w:rsidRDefault="00481F0F" w:rsidP="00481F0F">
      <w:pPr>
        <w:spacing w:after="0" w:line="240" w:lineRule="auto"/>
        <w:ind w:firstLine="567"/>
        <w:contextualSpacing/>
        <w:jc w:val="both"/>
        <w:rPr>
          <w:rFonts w:ascii="Times New Roman" w:hAnsi="Times New Roman" w:cs="Times New Roman"/>
          <w:sz w:val="24"/>
          <w:szCs w:val="24"/>
        </w:rPr>
      </w:pPr>
    </w:p>
    <w:p w:rsidR="00481F0F" w:rsidRPr="00792FF5" w:rsidRDefault="00481F0F" w:rsidP="00481F0F">
      <w:pPr>
        <w:rPr>
          <w:sz w:val="24"/>
          <w:szCs w:val="24"/>
        </w:rPr>
      </w:pPr>
    </w:p>
    <w:p w:rsidR="00DD49CE" w:rsidRPr="00792FF5" w:rsidRDefault="00DD49CE">
      <w:pPr>
        <w:rPr>
          <w:sz w:val="24"/>
          <w:szCs w:val="24"/>
        </w:rPr>
      </w:pPr>
    </w:p>
    <w:sectPr w:rsidR="00DD49CE" w:rsidRPr="00792FF5" w:rsidSect="00481F0F">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10F7F"/>
    <w:multiLevelType w:val="hybridMultilevel"/>
    <w:tmpl w:val="693214A2"/>
    <w:lvl w:ilvl="0" w:tplc="64104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compat>
    <w:compatSetting w:name="compatibilityMode" w:uri="http://schemas.microsoft.com/office/word" w:val="12"/>
  </w:compat>
  <w:rsids>
    <w:rsidRoot w:val="00481F0F"/>
    <w:rsid w:val="00481F0F"/>
    <w:rsid w:val="00792FF5"/>
    <w:rsid w:val="008F3DB3"/>
    <w:rsid w:val="00B67270"/>
    <w:rsid w:val="00DD49CE"/>
    <w:rsid w:val="00ED5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3BF59"/>
  <w15:docId w15:val="{B3C01F0A-922A-4826-8C88-F2A08A19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0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81F0F"/>
    <w:pPr>
      <w:spacing w:after="0" w:line="240" w:lineRule="auto"/>
    </w:pPr>
    <w:rPr>
      <w:rFonts w:ascii="Calibri" w:eastAsia="Calibri" w:hAnsi="Calibri" w:cs="Times New Roman"/>
    </w:rPr>
  </w:style>
  <w:style w:type="character" w:customStyle="1" w:styleId="a4">
    <w:name w:val="Без интервала Знак"/>
    <w:link w:val="a3"/>
    <w:uiPriority w:val="1"/>
    <w:rsid w:val="00481F0F"/>
    <w:rPr>
      <w:rFonts w:ascii="Calibri" w:eastAsia="Calibri" w:hAnsi="Calibri" w:cs="Times New Roman"/>
    </w:rPr>
  </w:style>
  <w:style w:type="paragraph" w:styleId="a5">
    <w:name w:val="Body Text Indent"/>
    <w:basedOn w:val="a"/>
    <w:link w:val="a6"/>
    <w:uiPriority w:val="99"/>
    <w:unhideWhenUsed/>
    <w:rsid w:val="00481F0F"/>
    <w:pPr>
      <w:spacing w:after="120" w:line="276" w:lineRule="auto"/>
      <w:ind w:left="283"/>
    </w:pPr>
    <w:rPr>
      <w:rFonts w:ascii="Calibri" w:eastAsia="Times New Roman" w:hAnsi="Calibri" w:cs="Times New Roman"/>
      <w:lang w:val="en-US" w:bidi="en-US"/>
    </w:rPr>
  </w:style>
  <w:style w:type="character" w:customStyle="1" w:styleId="a6">
    <w:name w:val="Основной текст с отступом Знак"/>
    <w:basedOn w:val="a0"/>
    <w:link w:val="a5"/>
    <w:uiPriority w:val="99"/>
    <w:rsid w:val="00481F0F"/>
    <w:rPr>
      <w:rFonts w:ascii="Calibri" w:eastAsia="Times New Roman" w:hAnsi="Calibri" w:cs="Times New Roman"/>
      <w:lang w:val="en-US" w:bidi="en-US"/>
    </w:rPr>
  </w:style>
  <w:style w:type="paragraph" w:styleId="a7">
    <w:name w:val="Normal (Web)"/>
    <w:basedOn w:val="a"/>
    <w:uiPriority w:val="99"/>
    <w:unhideWhenUsed/>
    <w:rsid w:val="00481F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k.com/feed?section=search&amp;q=%23%D0%92%D1%8F%D0%B7%D1%8C%D0%BC%D0%B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1456</Words>
  <Characters>8303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Лиманская Алина Викторовна</cp:lastModifiedBy>
  <cp:revision>3</cp:revision>
  <dcterms:created xsi:type="dcterms:W3CDTF">2025-02-12T13:07:00Z</dcterms:created>
  <dcterms:modified xsi:type="dcterms:W3CDTF">2025-03-19T09:43:00Z</dcterms:modified>
</cp:coreProperties>
</file>